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</w:r>
      <w:r>
        <w:rPr>
          <w:rFonts w:ascii="Times New Roman" w:hAnsi="Times New Roman"/>
          <w:sz w:val="24"/>
          <w:szCs w:val="24"/>
          <w:lang w:val="et-EE"/>
        </w:rPr>
      </w:r>
      <w:r>
        <w:rPr>
          <w:rFonts w:ascii="Times New Roman" w:hAnsi="Times New Roman"/>
          <w:sz w:val="24"/>
          <w:szCs w:val="24"/>
          <w:lang w:val="et-EE"/>
        </w:rPr>
      </w:r>
    </w:p>
    <w:p>
      <w:pPr>
        <w:pStyle w:val="1076"/>
        <w:pBdr/>
        <w:spacing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6"/>
        <w:pBdr/>
        <w:spacing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6"/>
        <w:pBdr/>
        <w:spacing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6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AVALIKU ÜRITUSE TEATELE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6"/>
        <w:pBdr/>
        <w:spacing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Sillamäe Kultuurikeskuselt, kuupäev digiallkirjas</w:t>
      </w:r>
      <w:r>
        <w:rPr>
          <w:rFonts w:ascii="Times New Roman" w:hAnsi="Times New Roman"/>
          <w:sz w:val="24"/>
          <w:szCs w:val="24"/>
        </w:rPr>
        <w:t xml:space="preserve">, nr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03-3/07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Muinastulede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öö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tähistamine</w:t>
      </w:r>
      <w:r>
        <w:rPr>
          <w:rFonts w:ascii="Times New Roman" w:hAnsi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/>
          <w:b/>
          <w:bCs/>
          <w:sz w:val="24"/>
          <w:szCs w:val="24"/>
          <w:lang w:val="en-GB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</w:r>
      <w:r>
        <w:rPr>
          <w:rFonts w:ascii="Times New Roman" w:hAnsi="Times New Roman"/>
          <w:sz w:val="24"/>
          <w:szCs w:val="24"/>
          <w:lang w:val="en-GB"/>
        </w:rPr>
      </w:r>
      <w:r>
        <w:rPr>
          <w:rFonts w:ascii="Times New Roman" w:hAnsi="Times New Roman"/>
          <w:sz w:val="24"/>
          <w:szCs w:val="24"/>
          <w:lang w:val="en-GB"/>
        </w:rPr>
      </w:r>
    </w:p>
    <w:p>
      <w:pPr>
        <w:pBdr/>
        <w:spacing/>
        <w:ind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AJAKAVA</w:t>
      </w:r>
      <w:r>
        <w:rPr>
          <w:rFonts w:ascii="Times New Roman" w:hAnsi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/>
          <w:b/>
          <w:bCs/>
          <w:sz w:val="24"/>
          <w:szCs w:val="24"/>
          <w:lang w:val="en-GB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</w:t>
      </w:r>
      <w:r>
        <w:rPr>
          <w:rFonts w:ascii="Times New Roman" w:hAnsi="Times New Roman"/>
          <w:sz w:val="24"/>
          <w:szCs w:val="24"/>
          <w:lang w:val="et-EE"/>
        </w:rPr>
        <w:t xml:space="preserve">0</w:t>
      </w:r>
      <w:r>
        <w:rPr>
          <w:rFonts w:ascii="Times New Roman" w:hAnsi="Times New Roman"/>
          <w:sz w:val="24"/>
          <w:szCs w:val="24"/>
          <w:lang w:val="en-US"/>
        </w:rPr>
        <w:t xml:space="preserve">.0</w:t>
      </w:r>
      <w:r>
        <w:rPr>
          <w:rFonts w:ascii="Times New Roman" w:hAnsi="Times New Roman"/>
          <w:sz w:val="24"/>
          <w:szCs w:val="24"/>
          <w:lang w:val="en-US"/>
        </w:rPr>
        <w:t xml:space="preserve">8</w:t>
      </w:r>
      <w:r>
        <w:rPr>
          <w:rFonts w:ascii="Times New Roman" w:hAnsi="Times New Roman"/>
          <w:sz w:val="24"/>
          <w:szCs w:val="24"/>
          <w:lang w:val="en-US"/>
        </w:rPr>
        <w:t xml:space="preserve">.202</w:t>
      </w:r>
      <w:r>
        <w:rPr>
          <w:rFonts w:ascii="Times New Roman" w:hAnsi="Times New Roman"/>
          <w:sz w:val="24"/>
          <w:szCs w:val="24"/>
          <w:lang w:val="et-EE"/>
        </w:rPr>
        <w:t xml:space="preserve">5</w:t>
      </w: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10:00 – Ettevalmistustööd,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seadmete, heli ja valgustehnika seadistamine Sillamäe Kultuurikeskuses,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lõkke paigaldamine Rannapromenaadil.</w:t>
      </w:r>
      <w:r>
        <w:rPr>
          <w:rFonts w:ascii="Times New Roman" w:hAnsi="Times New Roman"/>
          <w:sz w:val="24"/>
          <w:szCs w:val="24"/>
          <w:highlight w:val="none"/>
          <w:lang w:val="en-US"/>
        </w:rPr>
      </w:r>
      <w:r>
        <w:rPr>
          <w:rFonts w:ascii="Times New Roman" w:hAnsi="Times New Roman"/>
          <w:sz w:val="24"/>
          <w:szCs w:val="24"/>
          <w:highlight w:val="none"/>
          <w:lang w:val="en-US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17:30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 Kollektiivide Soundcheck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val="en-US"/>
        </w:rPr>
      </w:r>
      <w:r>
        <w:rPr>
          <w:rFonts w:ascii="Times New Roman" w:hAnsi="Times New Roman"/>
          <w:sz w:val="24"/>
          <w:szCs w:val="24"/>
          <w:highlight w:val="none"/>
          <w:lang w:val="en-US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19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00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 Sillamäe Kultuurikeskuse loomingulised kollektiivid (Sillamäe Kultuurikeskuse juures)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val="en-US"/>
        </w:rPr>
      </w:r>
    </w:p>
    <w:p>
      <w:pPr>
        <w:pBdr/>
        <w:spacing/>
        <w:ind/>
        <w:rPr/>
      </w:pP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20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00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 Tartu Ülikooli akadeemiline puhkpilliorkester POPSID (Sillamäe Kultuurikeskuse Juures)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.</w:t>
      </w:r>
      <w:r/>
    </w:p>
    <w:p>
      <w:pPr>
        <w:pBdr/>
        <w:spacing/>
        <w:ind/>
        <w:rPr/>
      </w:pP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20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45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 Old City Lights (fireshow) (Sillamäe Kultuurikeskuse juures)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.</w:t>
      </w:r>
      <w:r/>
    </w:p>
    <w:p>
      <w:pPr>
        <w:pBdr/>
        <w:spacing/>
        <w:ind/>
        <w:rPr/>
      </w:pP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21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00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 Kõikide soovijate rongkäik merepromenaadile koos Popsidi orkestriga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.</w:t>
      </w:r>
      <w:r/>
    </w:p>
    <w:p>
      <w:pPr>
        <w:pBdr/>
        <w:spacing/>
        <w:ind/>
        <w:rPr/>
      </w:pP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21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15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 Lõkke süütamine (Sillamäe merepromenaadil)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.</w:t>
      </w:r>
      <w:r/>
    </w:p>
    <w:p>
      <w:pPr>
        <w:pBdr/>
        <w:spacing/>
        <w:ind/>
        <w:rPr/>
      </w:pP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21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20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 Tartu Ülikooli akadeemiline puhkpilliorkester POPSID (Sillamäe merepromenaadil)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.</w:t>
      </w:r>
      <w:r/>
    </w:p>
    <w:p>
      <w:pPr>
        <w:pBdr/>
        <w:spacing/>
        <w:ind/>
        <w:rPr>
          <w:rFonts w:ascii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22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00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 Programmi lõpp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val="en-US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22:00 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  <w:lang w:val="et-EE"/>
        </w:rPr>
        <w:t xml:space="preserve"> 23:30 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Heli- ja valgustehnika demonteerimine, koristustööd</w:t>
      </w:r>
      <w:r>
        <w:rPr>
          <w:rFonts w:ascii="Times New Roman" w:hAnsi="Times New Roman"/>
          <w:sz w:val="24"/>
          <w:szCs w:val="24"/>
          <w:highlight w:val="yellow"/>
          <w:lang w:val="en-US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</w:r>
      <w:r>
        <w:rPr>
          <w:rFonts w:ascii="Times New Roman" w:hAnsi="Times New Roman"/>
          <w:sz w:val="24"/>
          <w:szCs w:val="24"/>
          <w:lang w:val="en-GB"/>
        </w:rPr>
      </w:r>
      <w:r>
        <w:rPr>
          <w:rFonts w:ascii="Times New Roman" w:hAnsi="Times New Roman"/>
          <w:sz w:val="24"/>
          <w:szCs w:val="24"/>
          <w:lang w:val="en-GB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</w:r>
      <w:r>
        <w:rPr>
          <w:rFonts w:ascii="Times New Roman" w:hAnsi="Times New Roman"/>
          <w:sz w:val="24"/>
          <w:szCs w:val="24"/>
          <w:lang w:val="en-GB"/>
        </w:rPr>
      </w:r>
      <w:r>
        <w:rPr>
          <w:rFonts w:ascii="Times New Roman" w:hAnsi="Times New Roman"/>
          <w:sz w:val="24"/>
          <w:szCs w:val="24"/>
          <w:lang w:val="en-GB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Anton Dijev</w:t>
      </w:r>
      <w:r>
        <w:rPr>
          <w:rFonts w:ascii="Times New Roman" w:hAnsi="Times New Roman"/>
          <w:sz w:val="24"/>
          <w:szCs w:val="24"/>
          <w:lang w:val="et-EE"/>
        </w:rPr>
      </w:r>
      <w:r>
        <w:rPr>
          <w:rFonts w:ascii="Times New Roman" w:hAnsi="Times New Roman"/>
          <w:sz w:val="24"/>
          <w:szCs w:val="24"/>
          <w:lang w:val="et-EE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direktor</w:t>
      </w:r>
      <w:r>
        <w:rPr>
          <w:rFonts w:ascii="Times New Roman" w:hAnsi="Times New Roman"/>
          <w:sz w:val="24"/>
          <w:szCs w:val="24"/>
          <w:lang w:val="et-EE"/>
        </w:rPr>
      </w:r>
      <w:r>
        <w:rPr>
          <w:rFonts w:ascii="Times New Roman" w:hAnsi="Times New Roman"/>
          <w:sz w:val="24"/>
          <w:szCs w:val="24"/>
          <w:lang w:val="et-E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/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allkirjastatud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digitaalselt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/</w:t>
      </w:r>
      <w:r>
        <w:rPr>
          <w:rFonts w:ascii="Times New Roman" w:hAnsi="Times New Roman"/>
          <w:sz w:val="24"/>
          <w:szCs w:val="24"/>
          <w:lang w:val="et-EE"/>
        </w:rPr>
      </w:r>
      <w:r>
        <w:rPr>
          <w:rFonts w:ascii="Times New Roman" w:hAnsi="Times New Roman"/>
          <w:sz w:val="24"/>
          <w:szCs w:val="24"/>
          <w:lang w:val="et-EE"/>
        </w:rPr>
      </w:r>
    </w:p>
    <w:p>
      <w:pPr>
        <w:pStyle w:val="1076"/>
        <w:pBdr/>
        <w:spacing w:line="276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486" w:right="1106" w:bottom="1134" w:left="1260" w:header="426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pBdr/>
      <w:spacing/>
      <w:ind/>
      <w:rPr>
        <w:lang w:val="en-US"/>
      </w:rPr>
    </w:pPr>
    <w:r>
      <w:rPr>
        <w:lang w:val="en-US"/>
      </w:rPr>
      <w:t xml:space="preserve">_______________________________________________________________________________________</w:t>
    </w:r>
    <w:r>
      <w:rPr>
        <w:lang w:val="en-US"/>
      </w:rPr>
    </w:r>
    <w:r>
      <w:rPr>
        <w:lang w:val="en-US"/>
      </w:rPr>
    </w:r>
  </w:p>
  <w:p>
    <w:pPr>
      <w:pStyle w:val="1065"/>
      <w:pBdr/>
      <w:spacing/>
      <w:ind/>
      <w:rPr>
        <w:rFonts w:ascii="Times New Roman" w:hAnsi="Times New Roman"/>
        <w:b/>
        <w:bCs/>
        <w:sz w:val="20"/>
        <w:szCs w:val="20"/>
        <w:lang w:val="en-US"/>
      </w:rPr>
    </w:pPr>
    <w:r>
      <w:rPr>
        <w:rFonts w:ascii="Times New Roman" w:hAnsi="Times New Roman"/>
        <w:b/>
        <w:bCs/>
        <w:lang w:val="en-US"/>
      </w:rPr>
      <w:t xml:space="preserve">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Kesk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tn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24        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Telefon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: </w:t>
    </w:r>
    <w:r>
      <w:rPr>
        <w:rFonts w:ascii="Times New Roman" w:hAnsi="Times New Roman"/>
        <w:b/>
        <w:bCs/>
        <w:sz w:val="20"/>
        <w:szCs w:val="20"/>
        <w:lang w:val="en-US"/>
      </w:rPr>
      <w:tab/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+372 6879 894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Reg n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r: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75024828</w:t>
    </w:r>
    <w:r>
      <w:rPr>
        <w:rFonts w:ascii="Times New Roman" w:hAnsi="Times New Roman"/>
        <w:b/>
        <w:bCs/>
        <w:sz w:val="20"/>
        <w:szCs w:val="20"/>
        <w:lang w:val="en-US"/>
      </w:rPr>
    </w:r>
    <w:r>
      <w:rPr>
        <w:rFonts w:ascii="Times New Roman" w:hAnsi="Times New Roman"/>
        <w:b/>
        <w:bCs/>
        <w:sz w:val="20"/>
        <w:szCs w:val="20"/>
        <w:lang w:val="en-US"/>
      </w:rPr>
    </w:r>
  </w:p>
  <w:p>
    <w:pPr>
      <w:pStyle w:val="1065"/>
      <w:pBdr/>
      <w:spacing/>
      <w:ind/>
      <w:rPr>
        <w:rFonts w:ascii="Times New Roman" w:hAnsi="Times New Roman"/>
        <w:b/>
        <w:bCs/>
        <w:sz w:val="20"/>
        <w:szCs w:val="20"/>
        <w:lang w:val="en-US"/>
      </w:rPr>
    </w:pPr>
    <w:r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4023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1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Sillamäe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          +372 6875 034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a/a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EE331010220024958018</w:t>
    </w:r>
    <w:r>
      <w:rPr>
        <w:rFonts w:ascii="Times New Roman" w:hAnsi="Times New Roman"/>
        <w:b/>
        <w:bCs/>
        <w:sz w:val="20"/>
        <w:szCs w:val="20"/>
        <w:lang w:val="en-US"/>
      </w:rPr>
    </w:r>
    <w:r>
      <w:rPr>
        <w:rFonts w:ascii="Times New Roman" w:hAnsi="Times New Roman"/>
        <w:b/>
        <w:bCs/>
        <w:sz w:val="20"/>
        <w:szCs w:val="20"/>
        <w:lang w:val="en-US"/>
      </w:rPr>
    </w:r>
  </w:p>
  <w:p>
    <w:pPr>
      <w:pStyle w:val="1065"/>
      <w:pBdr/>
      <w:spacing/>
      <w:ind/>
      <w:rPr>
        <w:rFonts w:ascii="Times New Roman" w:hAnsi="Times New Roman"/>
        <w:b/>
        <w:bCs/>
        <w:sz w:val="20"/>
        <w:szCs w:val="20"/>
        <w:lang w:val="en-US"/>
      </w:rPr>
    </w:pPr>
    <w:r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EESTI VABARIIK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E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-post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: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info@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sillamaekultuur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.ee</w:t>
    </w:r>
    <w:r>
      <w:rPr>
        <w:rFonts w:ascii="Times New Roman" w:hAnsi="Times New Roman"/>
        <w:b/>
        <w:bCs/>
        <w:sz w:val="20"/>
        <w:szCs w:val="20"/>
        <w:lang w:val="en-US"/>
      </w:rPr>
    </w:r>
    <w:r>
      <w:rPr>
        <w:rFonts w:ascii="Times New Roman" w:hAnsi="Times New Roman"/>
        <w:b/>
        <w:bCs/>
        <w:sz w:val="20"/>
        <w:szCs w:val="20"/>
        <w:lang w:val="en-US"/>
      </w:rPr>
    </w:r>
  </w:p>
  <w:p>
    <w:pPr>
      <w:pStyle w:val="1065"/>
      <w:pBdr/>
      <w:spacing/>
      <w:ind/>
      <w:rPr>
        <w:lang w:val="en-US"/>
      </w:rPr>
    </w:pPr>
    <w:r>
      <w:rPr>
        <w:lang w:val="en-US"/>
      </w:rPr>
      <w:t xml:space="preserve">  </w:t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Borders>
        <w:bottom w:val="single" w:color="auto" w:sz="4" w:space="0"/>
      </w:tblBorders>
      <w:tblLook w:val="04A0" w:firstRow="1" w:lastRow="0" w:firstColumn="1" w:lastColumn="0" w:noHBand="0" w:noVBand="1"/>
    </w:tblPr>
    <w:tblGrid>
      <w:gridCol w:w="9540"/>
    </w:tblGrid>
    <w:tr>
      <w:trPr/>
      <w:tc>
        <w:tcPr>
          <w:tcBorders/>
          <w:tcW w:w="10279" w:type="dxa"/>
          <w:textDirection w:val="lrTb"/>
          <w:noWrap w:val="false"/>
        </w:tcPr>
        <w:p>
          <w:pPr>
            <w:pBdr/>
            <w:spacing/>
            <w:ind/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109600" cy="1130400"/>
                    <wp:effectExtent l="0" t="0" r="5080" b="0"/>
                    <wp:docPr id="1" name="Рисунок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Рисунок 3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109600" cy="1130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166.11pt;height:89.01pt;mso-wrap-distance-left:0.00pt;mso-wrap-distance-top:0.00pt;mso-wrap-distance-right:0.00pt;mso-wrap-distance-bottom:0.00pt;z-index:1;" stroked="false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Fonts w:ascii="Times New Roman" w:hAnsi="Times New Roman"/>
              <w:b/>
              <w:sz w:val="28"/>
              <w:szCs w:val="28"/>
              <w:lang w:val="en-US"/>
            </w:rPr>
          </w:r>
          <w:r>
            <w:rPr>
              <w:rFonts w:ascii="Times New Roman" w:hAnsi="Times New Roman"/>
              <w:b/>
              <w:sz w:val="28"/>
              <w:szCs w:val="28"/>
              <w:lang w:val="en-US"/>
            </w:rPr>
          </w:r>
        </w:p>
      </w:tc>
    </w:tr>
  </w:tbl>
  <w:p>
    <w:pPr>
      <w:pStyle w:val="1063"/>
      <w:pBdr/>
      <w:tabs>
        <w:tab w:val="clear" w:leader="none" w:pos="9355"/>
        <w:tab w:val="right" w:leader="none" w:pos="10065"/>
      </w:tabs>
      <w:spacing/>
      <w:ind w:right="-427"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80"/>
      </w:pPr>
      <w:rPr/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60" w:left="1080"/>
      </w:pPr>
      <w:rPr/>
      <w:start w:val="1"/>
      <w:suff w:val="tab"/>
    </w:lvl>
    <w:lvl w:ilvl="2">
      <w:isLgl w:val="true"/>
      <w:lvlJc w:val="left"/>
      <w:lvlText w:val="%1.%2.%3"/>
      <w:numFmt w:val="decimal"/>
      <w:pPr>
        <w:pBdr/>
        <w:spacing/>
        <w:ind w:hanging="720" w:left="1740"/>
      </w:pPr>
      <w:rPr/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0" w:left="2040"/>
      </w:pPr>
      <w:rPr/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2700"/>
      </w:pPr>
      <w:rPr/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080" w:left="3000"/>
      </w:pPr>
      <w:rPr/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3660"/>
      </w:pPr>
      <w:rPr/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440" w:left="3960"/>
      </w:pPr>
      <w:rPr/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462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47" w:left="831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80">
    <w:name w:val="Table Grid Light"/>
    <w:basedOn w:val="10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Plain Table 1"/>
    <w:basedOn w:val="10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Plain Table 2"/>
    <w:basedOn w:val="10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Plain Table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Plain Table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Plain Table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1 Light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1 Light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1 Light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1 Light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1 Light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1 Light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1 Light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2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2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2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2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2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2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3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3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3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3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3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3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4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4 - Accent 1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4 - Accent 2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4 - Accent 3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4 - Accent 4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4 - Accent 5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4 - Accent 6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5 Dark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5 Dark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5 Dark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5 Dark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5 Dark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5 Dark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5 Dark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6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6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6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6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6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6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6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Grid Table 7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Grid Table 7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7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7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7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7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7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1 Light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1 Light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1 Light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1 Light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1 Light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1 Light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1 Light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2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2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2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2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2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2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3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3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3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3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3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3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4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4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4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4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4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4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5 Dark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5 Dark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5 Dark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5 Dark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5 Dark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5 Dark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5 Dark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6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6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6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6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6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6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6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st Table 7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7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7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7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7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7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7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ned - Accent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ned - Accent 1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ned - Accent 2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ned - Accent 3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ned - Accent 4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ned - Accent 5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ned - Accent 6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Bordered &amp; Lined - Accent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Bordered &amp; Lined - Accent 1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Bordered &amp; Lined - Accent 2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Bordered &amp; Lined - Accent 3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Bordered &amp; Lined - Accent 4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Bordered &amp; Lined - Accent 5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Bordered &amp; Lined - Accent 6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Bordered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Bordered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Bordered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Bordered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Bordered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Bordered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Bordered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05">
    <w:name w:val="Heading 1"/>
    <w:basedOn w:val="1058"/>
    <w:next w:val="1058"/>
    <w:link w:val="101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006">
    <w:name w:val="Heading 2"/>
    <w:basedOn w:val="1058"/>
    <w:next w:val="1058"/>
    <w:link w:val="101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007">
    <w:name w:val="Heading 4"/>
    <w:basedOn w:val="1058"/>
    <w:next w:val="1058"/>
    <w:link w:val="101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008">
    <w:name w:val="Heading 5"/>
    <w:basedOn w:val="1058"/>
    <w:next w:val="1058"/>
    <w:link w:val="101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009">
    <w:name w:val="Heading 6"/>
    <w:basedOn w:val="1058"/>
    <w:next w:val="1058"/>
    <w:link w:val="101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010">
    <w:name w:val="Heading 7"/>
    <w:basedOn w:val="1058"/>
    <w:next w:val="1058"/>
    <w:link w:val="101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11">
    <w:name w:val="Heading 8"/>
    <w:basedOn w:val="1058"/>
    <w:next w:val="1058"/>
    <w:link w:val="102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12">
    <w:name w:val="Heading 9"/>
    <w:basedOn w:val="1058"/>
    <w:next w:val="1058"/>
    <w:link w:val="102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13">
    <w:name w:val="Heading 1 Char"/>
    <w:basedOn w:val="1060"/>
    <w:link w:val="10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14">
    <w:name w:val="Heading 2 Char"/>
    <w:basedOn w:val="1060"/>
    <w:link w:val="10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15">
    <w:name w:val="Heading 3 Char"/>
    <w:basedOn w:val="1060"/>
    <w:link w:val="10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16">
    <w:name w:val="Heading 4 Char"/>
    <w:basedOn w:val="1060"/>
    <w:link w:val="100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17">
    <w:name w:val="Heading 5 Char"/>
    <w:basedOn w:val="1060"/>
    <w:link w:val="10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18">
    <w:name w:val="Heading 6 Char"/>
    <w:basedOn w:val="1060"/>
    <w:link w:val="100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19">
    <w:name w:val="Heading 7 Char"/>
    <w:basedOn w:val="1060"/>
    <w:link w:val="10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20">
    <w:name w:val="Heading 8 Char"/>
    <w:basedOn w:val="1060"/>
    <w:link w:val="10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21">
    <w:name w:val="Heading 9 Char"/>
    <w:basedOn w:val="1060"/>
    <w:link w:val="101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22">
    <w:name w:val="Title"/>
    <w:basedOn w:val="1058"/>
    <w:next w:val="1058"/>
    <w:link w:val="102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23">
    <w:name w:val="Title Char"/>
    <w:basedOn w:val="1060"/>
    <w:link w:val="10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24">
    <w:name w:val="Subtitle"/>
    <w:basedOn w:val="1058"/>
    <w:next w:val="1058"/>
    <w:link w:val="102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25">
    <w:name w:val="Subtitle Char"/>
    <w:basedOn w:val="1060"/>
    <w:link w:val="10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26">
    <w:name w:val="Quote"/>
    <w:basedOn w:val="1058"/>
    <w:next w:val="1058"/>
    <w:link w:val="102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27">
    <w:name w:val="Quote Char"/>
    <w:basedOn w:val="1060"/>
    <w:link w:val="102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28">
    <w:name w:val="Intense Emphasis"/>
    <w:basedOn w:val="106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29">
    <w:name w:val="Intense Quote"/>
    <w:basedOn w:val="1058"/>
    <w:next w:val="1058"/>
    <w:link w:val="10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30">
    <w:name w:val="Intense Quote Char"/>
    <w:basedOn w:val="1060"/>
    <w:link w:val="10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31">
    <w:name w:val="Intense Reference"/>
    <w:basedOn w:val="106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32">
    <w:name w:val="Subtle Emphasis"/>
    <w:basedOn w:val="10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33">
    <w:name w:val="Emphasis"/>
    <w:basedOn w:val="1060"/>
    <w:uiPriority w:val="20"/>
    <w:qFormat/>
    <w:pPr>
      <w:pBdr/>
      <w:spacing/>
      <w:ind/>
    </w:pPr>
    <w:rPr>
      <w:i/>
      <w:iCs/>
    </w:rPr>
  </w:style>
  <w:style w:type="character" w:styleId="1034">
    <w:name w:val="Subtle Reference"/>
    <w:basedOn w:val="106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35">
    <w:name w:val="Book Title"/>
    <w:basedOn w:val="106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36">
    <w:name w:val="Header Char"/>
    <w:basedOn w:val="1060"/>
    <w:link w:val="1063"/>
    <w:uiPriority w:val="99"/>
    <w:pPr>
      <w:pBdr/>
      <w:spacing/>
      <w:ind/>
    </w:pPr>
  </w:style>
  <w:style w:type="character" w:styleId="1037">
    <w:name w:val="Footer Char"/>
    <w:basedOn w:val="1060"/>
    <w:link w:val="1065"/>
    <w:uiPriority w:val="99"/>
    <w:pPr>
      <w:pBdr/>
      <w:spacing/>
      <w:ind/>
    </w:pPr>
  </w:style>
  <w:style w:type="paragraph" w:styleId="1038">
    <w:name w:val="Caption"/>
    <w:basedOn w:val="1058"/>
    <w:next w:val="10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39">
    <w:name w:val="footnote text"/>
    <w:basedOn w:val="1058"/>
    <w:link w:val="10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40">
    <w:name w:val="Footnote Text Char"/>
    <w:basedOn w:val="1060"/>
    <w:link w:val="1039"/>
    <w:uiPriority w:val="99"/>
    <w:semiHidden/>
    <w:pPr>
      <w:pBdr/>
      <w:spacing/>
      <w:ind/>
    </w:pPr>
    <w:rPr>
      <w:sz w:val="20"/>
      <w:szCs w:val="20"/>
    </w:rPr>
  </w:style>
  <w:style w:type="character" w:styleId="1041">
    <w:name w:val="footnote reference"/>
    <w:basedOn w:val="1060"/>
    <w:uiPriority w:val="99"/>
    <w:semiHidden/>
    <w:unhideWhenUsed/>
    <w:pPr>
      <w:pBdr/>
      <w:spacing/>
      <w:ind/>
    </w:pPr>
    <w:rPr>
      <w:vertAlign w:val="superscript"/>
    </w:rPr>
  </w:style>
  <w:style w:type="paragraph" w:styleId="1042">
    <w:name w:val="endnote text"/>
    <w:basedOn w:val="1058"/>
    <w:link w:val="10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43">
    <w:name w:val="Endnote Text Char"/>
    <w:basedOn w:val="1060"/>
    <w:link w:val="1042"/>
    <w:uiPriority w:val="99"/>
    <w:semiHidden/>
    <w:pPr>
      <w:pBdr/>
      <w:spacing/>
      <w:ind/>
    </w:pPr>
    <w:rPr>
      <w:sz w:val="20"/>
      <w:szCs w:val="20"/>
    </w:rPr>
  </w:style>
  <w:style w:type="character" w:styleId="1044">
    <w:name w:val="endnote reference"/>
    <w:basedOn w:val="1060"/>
    <w:uiPriority w:val="99"/>
    <w:semiHidden/>
    <w:unhideWhenUsed/>
    <w:pPr>
      <w:pBdr/>
      <w:spacing/>
      <w:ind/>
    </w:pPr>
    <w:rPr>
      <w:vertAlign w:val="superscript"/>
    </w:rPr>
  </w:style>
  <w:style w:type="character" w:styleId="1045">
    <w:name w:val="FollowedHyperlink"/>
    <w:basedOn w:val="106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46">
    <w:name w:val="toc 1"/>
    <w:basedOn w:val="1058"/>
    <w:next w:val="1058"/>
    <w:uiPriority w:val="39"/>
    <w:unhideWhenUsed/>
    <w:pPr>
      <w:pBdr/>
      <w:spacing w:after="100"/>
      <w:ind/>
    </w:pPr>
  </w:style>
  <w:style w:type="paragraph" w:styleId="1047">
    <w:name w:val="toc 2"/>
    <w:basedOn w:val="1058"/>
    <w:next w:val="1058"/>
    <w:uiPriority w:val="39"/>
    <w:unhideWhenUsed/>
    <w:pPr>
      <w:pBdr/>
      <w:spacing w:after="100"/>
      <w:ind w:left="220"/>
    </w:pPr>
  </w:style>
  <w:style w:type="paragraph" w:styleId="1048">
    <w:name w:val="toc 3"/>
    <w:basedOn w:val="1058"/>
    <w:next w:val="1058"/>
    <w:uiPriority w:val="39"/>
    <w:unhideWhenUsed/>
    <w:pPr>
      <w:pBdr/>
      <w:spacing w:after="100"/>
      <w:ind w:left="440"/>
    </w:pPr>
  </w:style>
  <w:style w:type="paragraph" w:styleId="1049">
    <w:name w:val="toc 4"/>
    <w:basedOn w:val="1058"/>
    <w:next w:val="1058"/>
    <w:uiPriority w:val="39"/>
    <w:unhideWhenUsed/>
    <w:pPr>
      <w:pBdr/>
      <w:spacing w:after="100"/>
      <w:ind w:left="660"/>
    </w:pPr>
  </w:style>
  <w:style w:type="paragraph" w:styleId="1050">
    <w:name w:val="toc 5"/>
    <w:basedOn w:val="1058"/>
    <w:next w:val="1058"/>
    <w:uiPriority w:val="39"/>
    <w:unhideWhenUsed/>
    <w:pPr>
      <w:pBdr/>
      <w:spacing w:after="100"/>
      <w:ind w:left="880"/>
    </w:pPr>
  </w:style>
  <w:style w:type="paragraph" w:styleId="1051">
    <w:name w:val="toc 6"/>
    <w:basedOn w:val="1058"/>
    <w:next w:val="1058"/>
    <w:uiPriority w:val="39"/>
    <w:unhideWhenUsed/>
    <w:pPr>
      <w:pBdr/>
      <w:spacing w:after="100"/>
      <w:ind w:left="1100"/>
    </w:pPr>
  </w:style>
  <w:style w:type="paragraph" w:styleId="1052">
    <w:name w:val="toc 7"/>
    <w:basedOn w:val="1058"/>
    <w:next w:val="1058"/>
    <w:uiPriority w:val="39"/>
    <w:unhideWhenUsed/>
    <w:pPr>
      <w:pBdr/>
      <w:spacing w:after="100"/>
      <w:ind w:left="1320"/>
    </w:pPr>
  </w:style>
  <w:style w:type="paragraph" w:styleId="1053">
    <w:name w:val="toc 8"/>
    <w:basedOn w:val="1058"/>
    <w:next w:val="1058"/>
    <w:uiPriority w:val="39"/>
    <w:unhideWhenUsed/>
    <w:pPr>
      <w:pBdr/>
      <w:spacing w:after="100"/>
      <w:ind w:left="1540"/>
    </w:pPr>
  </w:style>
  <w:style w:type="paragraph" w:styleId="1054">
    <w:name w:val="toc 9"/>
    <w:basedOn w:val="1058"/>
    <w:next w:val="1058"/>
    <w:uiPriority w:val="39"/>
    <w:unhideWhenUsed/>
    <w:pPr>
      <w:pBdr/>
      <w:spacing w:after="100"/>
      <w:ind w:left="1760"/>
    </w:pPr>
  </w:style>
  <w:style w:type="character" w:styleId="1055">
    <w:name w:val="Placeholder Text"/>
    <w:basedOn w:val="1060"/>
    <w:uiPriority w:val="99"/>
    <w:semiHidden/>
    <w:pPr>
      <w:pBdr/>
      <w:spacing/>
      <w:ind/>
    </w:pPr>
    <w:rPr>
      <w:color w:val="666666"/>
    </w:rPr>
  </w:style>
  <w:style w:type="paragraph" w:styleId="1056">
    <w:name w:val="TOC Heading"/>
    <w:uiPriority w:val="39"/>
    <w:unhideWhenUsed/>
    <w:pPr>
      <w:pBdr/>
      <w:spacing/>
      <w:ind/>
    </w:pPr>
  </w:style>
  <w:style w:type="paragraph" w:styleId="1057">
    <w:name w:val="table of figures"/>
    <w:basedOn w:val="1058"/>
    <w:next w:val="1058"/>
    <w:uiPriority w:val="99"/>
    <w:unhideWhenUsed/>
    <w:pPr>
      <w:pBdr/>
      <w:spacing w:after="0" w:afterAutospacing="0"/>
      <w:ind/>
    </w:pPr>
  </w:style>
  <w:style w:type="paragraph" w:styleId="1058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paragraph" w:styleId="1059">
    <w:name w:val="Heading 3"/>
    <w:basedOn w:val="1058"/>
    <w:link w:val="1071"/>
    <w:uiPriority w:val="9"/>
    <w:qFormat/>
    <w:pPr>
      <w:pBdr/>
      <w:spacing w:after="100" w:afterAutospacing="1" w:before="100" w:beforeAutospacing="1" w:line="240" w:lineRule="auto"/>
      <w:ind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1060" w:default="1">
    <w:name w:val="Default Paragraph Font"/>
    <w:uiPriority w:val="1"/>
    <w:semiHidden/>
    <w:unhideWhenUsed/>
    <w:pPr>
      <w:pBdr/>
      <w:spacing/>
      <w:ind/>
    </w:pPr>
  </w:style>
  <w:style w:type="table" w:styleId="106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62" w:default="1">
    <w:name w:val="No List"/>
    <w:uiPriority w:val="99"/>
    <w:semiHidden/>
    <w:unhideWhenUsed/>
    <w:pPr>
      <w:pBdr/>
      <w:spacing/>
      <w:ind/>
    </w:pPr>
  </w:style>
  <w:style w:type="paragraph" w:styleId="1063">
    <w:name w:val="Header"/>
    <w:basedOn w:val="1058"/>
    <w:link w:val="106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64" w:customStyle="1">
    <w:name w:val="Päis Märk"/>
    <w:basedOn w:val="1060"/>
    <w:link w:val="1063"/>
    <w:uiPriority w:val="99"/>
    <w:pPr>
      <w:pBdr/>
      <w:spacing/>
      <w:ind/>
    </w:pPr>
  </w:style>
  <w:style w:type="paragraph" w:styleId="1065">
    <w:name w:val="Footer"/>
    <w:basedOn w:val="1058"/>
    <w:link w:val="10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66" w:customStyle="1">
    <w:name w:val="Jalus Märk"/>
    <w:basedOn w:val="1060"/>
    <w:link w:val="1065"/>
    <w:uiPriority w:val="99"/>
    <w:pPr>
      <w:pBdr/>
      <w:spacing/>
      <w:ind/>
    </w:pPr>
  </w:style>
  <w:style w:type="paragraph" w:styleId="1067">
    <w:name w:val="Balloon Text"/>
    <w:basedOn w:val="1058"/>
    <w:link w:val="1068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68" w:customStyle="1">
    <w:name w:val="Jutumullitekst Märk"/>
    <w:link w:val="106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1069">
    <w:name w:val="Table Grid"/>
    <w:basedOn w:val="1061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Calendar 2"/>
    <w:basedOn w:val="1061"/>
    <w:uiPriority w:val="99"/>
    <w:qFormat/>
    <w:pPr>
      <w:pBdr/>
      <w:spacing/>
      <w:ind/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color="95b3d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Cambria" w:hAnsi="Cambria" w:eastAsia="Times New Roman" w:cs="Times New Roman"/>
        <w:caps/>
        <w:color w:val="4f81bd"/>
        <w:spacing w:val="20"/>
        <w:sz w:val="32"/>
        <w:szCs w:val="3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71" w:customStyle="1">
    <w:name w:val="Pealkiri 3 Märk"/>
    <w:basedOn w:val="1060"/>
    <w:link w:val="1059"/>
    <w:uiPriority w:val="9"/>
    <w:pPr>
      <w:pBdr/>
      <w:spacing/>
      <w:ind/>
    </w:pPr>
    <w:rPr>
      <w:rFonts w:ascii="Times New Roman" w:hAnsi="Times New Roman" w:eastAsia="Times New Roman"/>
      <w:b/>
      <w:bCs/>
      <w:sz w:val="27"/>
      <w:szCs w:val="27"/>
    </w:rPr>
  </w:style>
  <w:style w:type="character" w:styleId="1072">
    <w:name w:val="Strong"/>
    <w:basedOn w:val="1060"/>
    <w:uiPriority w:val="22"/>
    <w:qFormat/>
    <w:pPr>
      <w:pBdr/>
      <w:spacing/>
      <w:ind/>
    </w:pPr>
    <w:rPr>
      <w:b/>
      <w:bCs/>
    </w:rPr>
  </w:style>
  <w:style w:type="paragraph" w:styleId="1073">
    <w:name w:val="List Paragraph"/>
    <w:basedOn w:val="1058"/>
    <w:uiPriority w:val="34"/>
    <w:qFormat/>
    <w:pPr>
      <w:pBdr/>
      <w:spacing/>
      <w:ind w:left="720"/>
      <w:contextualSpacing w:val="true"/>
    </w:pPr>
  </w:style>
  <w:style w:type="character" w:styleId="1074">
    <w:name w:val="Hyperlink"/>
    <w:basedOn w:val="106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75" w:customStyle="1">
    <w:name w:val="Lahendamata mainimine1"/>
    <w:basedOn w:val="1060"/>
    <w:uiPriority w:val="99"/>
    <w:pPr>
      <w:pBdr/>
      <w:spacing/>
      <w:ind/>
    </w:pPr>
    <w:rPr>
      <w:color w:val="605e5c"/>
      <w:shd w:val="clear" w:color="auto" w:fill="e1dfdd"/>
    </w:rPr>
  </w:style>
  <w:style w:type="paragraph" w:styleId="1076">
    <w:name w:val="No Spacing"/>
    <w:qFormat/>
    <w:pPr>
      <w:pBdr/>
      <w:spacing/>
      <w:ind/>
    </w:pPr>
    <w:rPr>
      <w:sz w:val="22"/>
      <w:szCs w:val="22"/>
      <w:lang w:val="et-EE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HP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revision>60</cp:revision>
  <dcterms:created xsi:type="dcterms:W3CDTF">2019-10-11T07:41:00Z</dcterms:created>
  <dcterms:modified xsi:type="dcterms:W3CDTF">2025-08-15T13:49:56Z</dcterms:modified>
</cp:coreProperties>
</file>